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6076"/>
      </w:tblGrid>
      <w:tr w:rsidR="00501502" w:rsidRPr="006D3DB9" w:rsidTr="00F33454">
        <w:trPr>
          <w:trHeight w:val="1136"/>
        </w:trPr>
        <w:tc>
          <w:tcPr>
            <w:tcW w:w="4086" w:type="dxa"/>
          </w:tcPr>
          <w:p w:rsidR="00501502" w:rsidRPr="006D3DB9" w:rsidRDefault="008234F4">
            <w:r>
              <w:rPr>
                <w:noProof/>
              </w:rPr>
              <w:drawing>
                <wp:inline distT="0" distB="0" distL="0" distR="0">
                  <wp:extent cx="1991037" cy="914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PAColorLogo-HiRes-Transpare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03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vAlign w:val="center"/>
          </w:tcPr>
          <w:p w:rsidR="00501502" w:rsidRPr="006D3DB9" w:rsidRDefault="00E90F7F" w:rsidP="00F350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36"/>
                <w:szCs w:val="36"/>
              </w:rPr>
            </w:pPr>
            <w:r w:rsidRPr="006D3DB9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36"/>
                <w:szCs w:val="36"/>
              </w:rPr>
              <w:t>ProVAL and IC-Veta</w:t>
            </w:r>
            <w:r w:rsidR="00B57748" w:rsidRPr="006D3DB9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36"/>
                <w:szCs w:val="36"/>
              </w:rPr>
              <w:t xml:space="preserve"> Workshop</w:t>
            </w:r>
            <w:r w:rsidRPr="006D3DB9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36"/>
                <w:szCs w:val="36"/>
              </w:rPr>
              <w:t>s</w:t>
            </w:r>
          </w:p>
        </w:tc>
      </w:tr>
      <w:tr w:rsidR="000654C3" w:rsidRPr="006D3DB9" w:rsidTr="00F35039">
        <w:trPr>
          <w:trHeight w:val="3182"/>
        </w:trPr>
        <w:tc>
          <w:tcPr>
            <w:tcW w:w="11064" w:type="dxa"/>
            <w:gridSpan w:val="2"/>
          </w:tcPr>
          <w:p w:rsidR="006D3DB9" w:rsidRDefault="00E90F7F" w:rsidP="006D3DB9">
            <w:pPr>
              <w:spacing w:before="120"/>
              <w:jc w:val="both"/>
              <w:rPr>
                <w:sz w:val="22"/>
                <w:szCs w:val="22"/>
              </w:rPr>
            </w:pPr>
            <w:r w:rsidRPr="006D3DB9">
              <w:rPr>
                <w:sz w:val="22"/>
                <w:szCs w:val="22"/>
              </w:rPr>
              <w:t>These workshops will familiarize attendees with current versions of the ProVal software (used for pavement profiling and analysis required for IRI data collection) and IC-Veta software (used for intelligent compaction data analysis)</w:t>
            </w:r>
            <w:r w:rsidR="000D6396" w:rsidRPr="006D3DB9">
              <w:rPr>
                <w:sz w:val="22"/>
                <w:szCs w:val="22"/>
              </w:rPr>
              <w:t>. Daily agendas are attached.</w:t>
            </w:r>
            <w:r w:rsidR="004D5554">
              <w:rPr>
                <w:sz w:val="22"/>
                <w:szCs w:val="22"/>
              </w:rPr>
              <w:t xml:space="preserve"> </w:t>
            </w:r>
            <w:r w:rsidR="004D5554" w:rsidRPr="004D5554">
              <w:rPr>
                <w:sz w:val="22"/>
                <w:szCs w:val="22"/>
              </w:rPr>
              <w:t xml:space="preserve">Each participant will be required to bring </w:t>
            </w:r>
            <w:r w:rsidR="004D5554">
              <w:rPr>
                <w:sz w:val="22"/>
                <w:szCs w:val="22"/>
              </w:rPr>
              <w:t>an</w:t>
            </w:r>
            <w:r w:rsidR="004D5554" w:rsidRPr="004D5554">
              <w:rPr>
                <w:sz w:val="22"/>
                <w:szCs w:val="22"/>
              </w:rPr>
              <w:t xml:space="preserve"> laptop computer </w:t>
            </w:r>
            <w:r w:rsidR="004D5554">
              <w:rPr>
                <w:sz w:val="22"/>
                <w:szCs w:val="22"/>
              </w:rPr>
              <w:t xml:space="preserve">with </w:t>
            </w:r>
            <w:r w:rsidR="004D5554" w:rsidRPr="004D5554">
              <w:rPr>
                <w:sz w:val="22"/>
                <w:szCs w:val="22"/>
              </w:rPr>
              <w:t>the ProVAL and Veta software</w:t>
            </w:r>
            <w:r w:rsidR="004D5554">
              <w:rPr>
                <w:sz w:val="22"/>
                <w:szCs w:val="22"/>
              </w:rPr>
              <w:t xml:space="preserve"> installed.</w:t>
            </w:r>
            <w:r w:rsidR="004D5554" w:rsidRPr="004D5554">
              <w:rPr>
                <w:sz w:val="22"/>
                <w:szCs w:val="22"/>
              </w:rPr>
              <w:t xml:space="preserve"> Further instructions will be provided by the trainers to participants prior to the workshops to assist in preparation.</w:t>
            </w:r>
          </w:p>
          <w:p w:rsidR="006D3DB9" w:rsidRDefault="00B57748" w:rsidP="006D3DB9">
            <w:pPr>
              <w:spacing w:before="120"/>
              <w:jc w:val="both"/>
              <w:rPr>
                <w:color w:val="231F20"/>
                <w:sz w:val="22"/>
                <w:szCs w:val="22"/>
              </w:rPr>
            </w:pPr>
            <w:r w:rsidRPr="006D3DB9">
              <w:rPr>
                <w:sz w:val="22"/>
                <w:szCs w:val="22"/>
              </w:rPr>
              <w:t>Th</w:t>
            </w:r>
            <w:r w:rsidR="00E90F7F" w:rsidRPr="006D3DB9">
              <w:rPr>
                <w:sz w:val="22"/>
                <w:szCs w:val="22"/>
              </w:rPr>
              <w:t>ese</w:t>
            </w:r>
            <w:r w:rsidRPr="006D3DB9">
              <w:rPr>
                <w:sz w:val="22"/>
                <w:szCs w:val="22"/>
              </w:rPr>
              <w:t xml:space="preserve"> workshop</w:t>
            </w:r>
            <w:r w:rsidR="00E90F7F" w:rsidRPr="006D3DB9">
              <w:rPr>
                <w:sz w:val="22"/>
                <w:szCs w:val="22"/>
              </w:rPr>
              <w:t>s</w:t>
            </w:r>
            <w:r w:rsidRPr="006D3DB9">
              <w:rPr>
                <w:sz w:val="22"/>
                <w:szCs w:val="22"/>
              </w:rPr>
              <w:t xml:space="preserve"> </w:t>
            </w:r>
            <w:r w:rsidR="00E90F7F" w:rsidRPr="006D3DB9">
              <w:rPr>
                <w:sz w:val="22"/>
                <w:szCs w:val="22"/>
              </w:rPr>
              <w:t>are</w:t>
            </w:r>
            <w:r w:rsidRPr="006D3DB9">
              <w:rPr>
                <w:sz w:val="22"/>
                <w:szCs w:val="22"/>
              </w:rPr>
              <w:t xml:space="preserve"> intended for </w:t>
            </w:r>
            <w:r w:rsidR="00E90F7F" w:rsidRPr="006D3DB9">
              <w:rPr>
                <w:sz w:val="22"/>
                <w:szCs w:val="22"/>
              </w:rPr>
              <w:t>anyone involved in the use of intelligent compaction or smoothness testing.</w:t>
            </w:r>
            <w:r w:rsidR="006D3DB9">
              <w:rPr>
                <w:sz w:val="22"/>
                <w:szCs w:val="22"/>
              </w:rPr>
              <w:t xml:space="preserve"> </w:t>
            </w:r>
            <w:r w:rsidR="007F23F1" w:rsidRPr="006D3DB9">
              <w:rPr>
                <w:color w:val="231F20"/>
                <w:sz w:val="22"/>
                <w:szCs w:val="22"/>
              </w:rPr>
              <w:t>Participants will be awarded</w:t>
            </w:r>
            <w:r w:rsidRPr="006D3DB9">
              <w:rPr>
                <w:color w:val="231F20"/>
                <w:sz w:val="22"/>
                <w:szCs w:val="22"/>
              </w:rPr>
              <w:t xml:space="preserve"> </w:t>
            </w:r>
            <w:r w:rsidR="00E90F7F" w:rsidRPr="006D3DB9">
              <w:rPr>
                <w:color w:val="231F20"/>
                <w:sz w:val="22"/>
                <w:szCs w:val="22"/>
              </w:rPr>
              <w:t>8</w:t>
            </w:r>
            <w:r w:rsidR="00F33454" w:rsidRPr="006D3DB9">
              <w:rPr>
                <w:color w:val="231F20"/>
                <w:sz w:val="22"/>
                <w:szCs w:val="22"/>
              </w:rPr>
              <w:t>.0 PDHs upon suc</w:t>
            </w:r>
            <w:r w:rsidRPr="006D3DB9">
              <w:rPr>
                <w:color w:val="231F20"/>
                <w:sz w:val="22"/>
                <w:szCs w:val="22"/>
              </w:rPr>
              <w:t xml:space="preserve">cessful completion of </w:t>
            </w:r>
            <w:r w:rsidR="00E90F7F" w:rsidRPr="006D3DB9">
              <w:rPr>
                <w:color w:val="231F20"/>
                <w:sz w:val="22"/>
                <w:szCs w:val="22"/>
              </w:rPr>
              <w:t>each</w:t>
            </w:r>
            <w:r w:rsidRPr="006D3DB9">
              <w:rPr>
                <w:color w:val="231F20"/>
                <w:sz w:val="22"/>
                <w:szCs w:val="22"/>
              </w:rPr>
              <w:t xml:space="preserve"> workshop</w:t>
            </w:r>
            <w:r w:rsidR="00F33454" w:rsidRPr="006D3DB9">
              <w:rPr>
                <w:color w:val="231F20"/>
                <w:sz w:val="22"/>
                <w:szCs w:val="22"/>
              </w:rPr>
              <w:t>.</w:t>
            </w:r>
          </w:p>
          <w:p w:rsidR="000D6396" w:rsidRPr="006D3DB9" w:rsidRDefault="00E90F7F" w:rsidP="00D0766B">
            <w:pPr>
              <w:spacing w:before="120"/>
              <w:jc w:val="both"/>
              <w:rPr>
                <w:color w:val="231F20"/>
                <w:sz w:val="22"/>
                <w:szCs w:val="22"/>
              </w:rPr>
            </w:pPr>
            <w:r w:rsidRPr="006D3DB9">
              <w:rPr>
                <w:color w:val="231F20"/>
                <w:sz w:val="22"/>
                <w:szCs w:val="22"/>
              </w:rPr>
              <w:t>The charge to attend for I</w:t>
            </w:r>
            <w:r w:rsidR="000D6396" w:rsidRPr="006D3DB9">
              <w:rPr>
                <w:color w:val="231F20"/>
                <w:sz w:val="22"/>
                <w:szCs w:val="22"/>
              </w:rPr>
              <w:t xml:space="preserve">L </w:t>
            </w:r>
            <w:r w:rsidRPr="006D3DB9">
              <w:rPr>
                <w:color w:val="231F20"/>
                <w:sz w:val="22"/>
                <w:szCs w:val="22"/>
              </w:rPr>
              <w:t>APA, the National Asphalt Pavement Association, or other State Asphalt Pavement Association</w:t>
            </w:r>
            <w:r w:rsidR="000D6396" w:rsidRPr="006D3DB9">
              <w:rPr>
                <w:color w:val="231F20"/>
                <w:sz w:val="22"/>
                <w:szCs w:val="22"/>
              </w:rPr>
              <w:t xml:space="preserve"> members is $300</w:t>
            </w:r>
            <w:r w:rsidR="00D0766B">
              <w:rPr>
                <w:color w:val="231F20"/>
                <w:sz w:val="22"/>
                <w:szCs w:val="22"/>
              </w:rPr>
              <w:t>/session</w:t>
            </w:r>
            <w:r w:rsidR="000D6396" w:rsidRPr="006D3DB9">
              <w:rPr>
                <w:color w:val="231F20"/>
                <w:sz w:val="22"/>
                <w:szCs w:val="22"/>
              </w:rPr>
              <w:t>. The charge for all other private companies is $450</w:t>
            </w:r>
            <w:r w:rsidR="00D0766B">
              <w:rPr>
                <w:color w:val="231F20"/>
                <w:sz w:val="22"/>
                <w:szCs w:val="22"/>
              </w:rPr>
              <w:t>/session</w:t>
            </w:r>
            <w:r w:rsidR="000D6396" w:rsidRPr="006D3DB9">
              <w:rPr>
                <w:color w:val="231F20"/>
                <w:sz w:val="22"/>
                <w:szCs w:val="22"/>
              </w:rPr>
              <w:t xml:space="preserve">. IL DOT employees and other public agency employees should contact John Senger, </w:t>
            </w:r>
            <w:hyperlink r:id="rId7" w:history="1">
              <w:r w:rsidR="000D6396" w:rsidRPr="006D3DB9">
                <w:rPr>
                  <w:rStyle w:val="Hyperlink"/>
                  <w:sz w:val="22"/>
                  <w:szCs w:val="22"/>
                </w:rPr>
                <w:t>john.senger@illinois.gov</w:t>
              </w:r>
            </w:hyperlink>
            <w:r w:rsidR="006D3DB9">
              <w:rPr>
                <w:color w:val="231F20"/>
                <w:sz w:val="22"/>
                <w:szCs w:val="22"/>
              </w:rPr>
              <w:t>, to register</w:t>
            </w:r>
            <w:r w:rsidR="000D6396" w:rsidRPr="006D3DB9">
              <w:rPr>
                <w:color w:val="231F20"/>
                <w:sz w:val="22"/>
                <w:szCs w:val="22"/>
              </w:rPr>
              <w:t>.</w:t>
            </w:r>
            <w:r w:rsidR="00D0766B">
              <w:rPr>
                <w:color w:val="231F20"/>
                <w:sz w:val="22"/>
                <w:szCs w:val="22"/>
              </w:rPr>
              <w:t xml:space="preserve"> Refunds will not be provided for cancellations after Friday, May 10, 2019. </w:t>
            </w:r>
            <w:r w:rsidR="000D6396" w:rsidRPr="006D3DB9">
              <w:rPr>
                <w:color w:val="231F20"/>
                <w:sz w:val="22"/>
                <w:szCs w:val="22"/>
              </w:rPr>
              <w:t>Please return this form to:</w:t>
            </w:r>
          </w:p>
        </w:tc>
      </w:tr>
      <w:tr w:rsidR="00F33454" w:rsidRPr="006D3DB9" w:rsidTr="00F33454">
        <w:trPr>
          <w:trHeight w:val="864"/>
        </w:trPr>
        <w:tc>
          <w:tcPr>
            <w:tcW w:w="5532" w:type="dxa"/>
          </w:tcPr>
          <w:p w:rsidR="00F33454" w:rsidRPr="006D3DB9" w:rsidRDefault="00F33454" w:rsidP="00F33454">
            <w:pPr>
              <w:autoSpaceDE w:val="0"/>
              <w:autoSpaceDN w:val="0"/>
              <w:adjustRightInd w:val="0"/>
              <w:spacing w:before="120"/>
              <w:ind w:left="706"/>
              <w:rPr>
                <w:color w:val="231F20"/>
                <w:sz w:val="22"/>
                <w:szCs w:val="22"/>
              </w:rPr>
            </w:pPr>
            <w:r w:rsidRPr="006D3DB9">
              <w:rPr>
                <w:color w:val="231F20"/>
                <w:sz w:val="22"/>
                <w:szCs w:val="22"/>
              </w:rPr>
              <w:t>Illinois Asphalt Pavement Association</w:t>
            </w:r>
          </w:p>
          <w:p w:rsidR="00F33454" w:rsidRPr="006D3DB9" w:rsidRDefault="00F33454" w:rsidP="00F33454">
            <w:pPr>
              <w:autoSpaceDE w:val="0"/>
              <w:autoSpaceDN w:val="0"/>
              <w:adjustRightInd w:val="0"/>
              <w:ind w:left="702"/>
              <w:rPr>
                <w:color w:val="231F20"/>
                <w:sz w:val="22"/>
                <w:szCs w:val="22"/>
              </w:rPr>
            </w:pPr>
            <w:r w:rsidRPr="006D3DB9">
              <w:rPr>
                <w:color w:val="231F20"/>
                <w:sz w:val="22"/>
                <w:szCs w:val="22"/>
              </w:rPr>
              <w:t>241 North 5</w:t>
            </w:r>
            <w:r w:rsidRPr="006D3DB9">
              <w:rPr>
                <w:color w:val="231F20"/>
                <w:sz w:val="22"/>
                <w:szCs w:val="22"/>
                <w:vertAlign w:val="superscript"/>
              </w:rPr>
              <w:t>th</w:t>
            </w:r>
            <w:r w:rsidRPr="006D3DB9">
              <w:rPr>
                <w:color w:val="231F20"/>
                <w:sz w:val="22"/>
                <w:szCs w:val="22"/>
              </w:rPr>
              <w:t xml:space="preserve"> Street</w:t>
            </w:r>
          </w:p>
          <w:p w:rsidR="00F33454" w:rsidRPr="006D3DB9" w:rsidRDefault="00F33454" w:rsidP="00F33454">
            <w:pPr>
              <w:autoSpaceDE w:val="0"/>
              <w:autoSpaceDN w:val="0"/>
              <w:adjustRightInd w:val="0"/>
              <w:ind w:left="702"/>
              <w:rPr>
                <w:color w:val="231F20"/>
                <w:sz w:val="22"/>
                <w:szCs w:val="22"/>
              </w:rPr>
            </w:pPr>
            <w:r w:rsidRPr="006D3DB9">
              <w:rPr>
                <w:color w:val="231F20"/>
                <w:sz w:val="22"/>
                <w:szCs w:val="22"/>
              </w:rPr>
              <w:t>Springfield, IL 62701</w:t>
            </w:r>
          </w:p>
        </w:tc>
        <w:tc>
          <w:tcPr>
            <w:tcW w:w="5532" w:type="dxa"/>
          </w:tcPr>
          <w:p w:rsidR="00F33454" w:rsidRPr="006D3DB9" w:rsidRDefault="00F33454" w:rsidP="00F33454">
            <w:pPr>
              <w:autoSpaceDE w:val="0"/>
              <w:autoSpaceDN w:val="0"/>
              <w:adjustRightInd w:val="0"/>
              <w:ind w:left="702"/>
              <w:rPr>
                <w:color w:val="231F20"/>
                <w:sz w:val="22"/>
                <w:szCs w:val="22"/>
              </w:rPr>
            </w:pPr>
          </w:p>
          <w:p w:rsidR="00F33454" w:rsidRPr="006D3DB9" w:rsidRDefault="00F33454" w:rsidP="00F33454">
            <w:pPr>
              <w:autoSpaceDE w:val="0"/>
              <w:autoSpaceDN w:val="0"/>
              <w:adjustRightInd w:val="0"/>
              <w:ind w:left="702"/>
              <w:rPr>
                <w:color w:val="231F20"/>
                <w:sz w:val="22"/>
                <w:szCs w:val="22"/>
              </w:rPr>
            </w:pPr>
            <w:r w:rsidRPr="006D3DB9">
              <w:rPr>
                <w:color w:val="231F20"/>
                <w:sz w:val="22"/>
                <w:szCs w:val="22"/>
              </w:rPr>
              <w:t>FAX: 217.544.0086</w:t>
            </w:r>
          </w:p>
          <w:p w:rsidR="00F33454" w:rsidRPr="006D3DB9" w:rsidRDefault="00F33454" w:rsidP="00F33454">
            <w:pPr>
              <w:autoSpaceDE w:val="0"/>
              <w:autoSpaceDN w:val="0"/>
              <w:adjustRightInd w:val="0"/>
              <w:ind w:left="702"/>
              <w:rPr>
                <w:sz w:val="22"/>
                <w:szCs w:val="22"/>
              </w:rPr>
            </w:pPr>
            <w:r w:rsidRPr="006D3DB9">
              <w:rPr>
                <w:color w:val="231F20"/>
                <w:sz w:val="22"/>
                <w:szCs w:val="22"/>
              </w:rPr>
              <w:t xml:space="preserve">EMAIL: </w:t>
            </w:r>
            <w:hyperlink r:id="rId8" w:history="1">
              <w:r w:rsidRPr="006D3DB9">
                <w:rPr>
                  <w:rStyle w:val="Hyperlink"/>
                  <w:sz w:val="22"/>
                  <w:szCs w:val="22"/>
                </w:rPr>
                <w:t>dobbins.robin@comcast.net</w:t>
              </w:r>
            </w:hyperlink>
          </w:p>
        </w:tc>
      </w:tr>
    </w:tbl>
    <w:p w:rsidR="000A7785" w:rsidRPr="006D3DB9" w:rsidRDefault="000A7785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770"/>
      </w:tblGrid>
      <w:tr w:rsidR="00501502" w:rsidRPr="006D3DB9" w:rsidTr="00FA6B6F">
        <w:trPr>
          <w:trHeight w:val="1137"/>
          <w:jc w:val="center"/>
        </w:trPr>
        <w:tc>
          <w:tcPr>
            <w:tcW w:w="10800" w:type="dxa"/>
          </w:tcPr>
          <w:p w:rsidR="00A9229E" w:rsidRPr="006D3DB9" w:rsidRDefault="00A9229E">
            <w:pPr>
              <w:rPr>
                <w:b/>
              </w:rPr>
            </w:pPr>
          </w:p>
          <w:tbl>
            <w:tblPr>
              <w:tblStyle w:val="TableGrid"/>
              <w:tblW w:w="10025" w:type="dxa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3024"/>
              <w:gridCol w:w="2105"/>
              <w:gridCol w:w="3168"/>
            </w:tblGrid>
            <w:tr w:rsidR="000D6396" w:rsidRPr="006D3DB9" w:rsidTr="000D6396">
              <w:trPr>
                <w:jc w:val="center"/>
              </w:trPr>
              <w:tc>
                <w:tcPr>
                  <w:tcW w:w="1728" w:type="dxa"/>
                </w:tcPr>
                <w:p w:rsidR="000D6396" w:rsidRPr="006D3DB9" w:rsidRDefault="000D6396" w:rsidP="000D6396">
                  <w:pPr>
                    <w:jc w:val="both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D3DB9">
                    <w:rPr>
                      <w:b/>
                      <w:color w:val="000000" w:themeColor="text1"/>
                      <w:sz w:val="22"/>
                      <w:szCs w:val="22"/>
                    </w:rPr>
                    <w:t>Workshop</w:t>
                  </w:r>
                </w:p>
              </w:tc>
              <w:tc>
                <w:tcPr>
                  <w:tcW w:w="3024" w:type="dxa"/>
                </w:tcPr>
                <w:p w:rsidR="000D6396" w:rsidRPr="006D3DB9" w:rsidRDefault="000D6396" w:rsidP="000D6396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D3DB9">
                    <w:rPr>
                      <w:b/>
                      <w:color w:val="000000" w:themeColor="text1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105" w:type="dxa"/>
                </w:tcPr>
                <w:p w:rsidR="000D6396" w:rsidRPr="006D3DB9" w:rsidRDefault="000D6396" w:rsidP="000D6396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D3DB9">
                    <w:rPr>
                      <w:b/>
                      <w:color w:val="000000" w:themeColor="text1"/>
                      <w:sz w:val="22"/>
                      <w:szCs w:val="22"/>
                    </w:rPr>
                    <w:t>Time</w:t>
                  </w:r>
                </w:p>
              </w:tc>
              <w:tc>
                <w:tcPr>
                  <w:tcW w:w="3168" w:type="dxa"/>
                </w:tcPr>
                <w:p w:rsidR="000D6396" w:rsidRPr="006D3DB9" w:rsidRDefault="000D6396" w:rsidP="000D6396">
                  <w:pPr>
                    <w:jc w:val="both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D3DB9">
                    <w:rPr>
                      <w:b/>
                      <w:color w:val="000000" w:themeColor="text1"/>
                      <w:sz w:val="22"/>
                      <w:szCs w:val="22"/>
                    </w:rPr>
                    <w:t>Location</w:t>
                  </w:r>
                </w:p>
              </w:tc>
            </w:tr>
            <w:bookmarkStart w:id="0" w:name="_GoBack"/>
            <w:tr w:rsidR="006D3DB9" w:rsidRPr="006D3DB9" w:rsidTr="006D3DB9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Pr="006D3DB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A23F4">
                    <w:rPr>
                      <w:sz w:val="22"/>
                      <w:szCs w:val="22"/>
                    </w:rPr>
                  </w:r>
                  <w:r w:rsidR="00AA23F4">
                    <w:rPr>
                      <w:sz w:val="22"/>
                      <w:szCs w:val="22"/>
                    </w:rPr>
                    <w:fldChar w:fldCharType="separate"/>
                  </w:r>
                  <w:r w:rsidRPr="006D3DB9">
                    <w:rPr>
                      <w:sz w:val="22"/>
                      <w:szCs w:val="22"/>
                    </w:rPr>
                    <w:fldChar w:fldCharType="end"/>
                  </w:r>
                  <w:bookmarkEnd w:id="1"/>
                  <w:bookmarkEnd w:id="0"/>
                  <w:r w:rsidRPr="006D3DB9">
                    <w:rPr>
                      <w:sz w:val="22"/>
                      <w:szCs w:val="22"/>
                    </w:rPr>
                    <w:t xml:space="preserve"> IC-Veta</w:t>
                  </w:r>
                </w:p>
              </w:tc>
              <w:tc>
                <w:tcPr>
                  <w:tcW w:w="3024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Tuesday, May 14, 2019</w:t>
                  </w:r>
                </w:p>
              </w:tc>
              <w:tc>
                <w:tcPr>
                  <w:tcW w:w="2105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8:30 AM – 4:30 PM</w:t>
                  </w:r>
                </w:p>
              </w:tc>
              <w:tc>
                <w:tcPr>
                  <w:tcW w:w="3168" w:type="dxa"/>
                  <w:vMerge w:val="restart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Illinois DOT District 1</w:t>
                  </w:r>
                </w:p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Lower Classroom</w:t>
                  </w:r>
                </w:p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201 W. Center Ct</w:t>
                  </w:r>
                </w:p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Schaumburg, IL 60196</w:t>
                  </w:r>
                </w:p>
              </w:tc>
            </w:tr>
            <w:tr w:rsidR="006D3DB9" w:rsidRPr="006D3DB9" w:rsidTr="006D3DB9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3DB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A23F4">
                    <w:rPr>
                      <w:sz w:val="22"/>
                      <w:szCs w:val="22"/>
                    </w:rPr>
                  </w:r>
                  <w:r w:rsidR="00AA23F4">
                    <w:rPr>
                      <w:sz w:val="22"/>
                      <w:szCs w:val="22"/>
                    </w:rPr>
                    <w:fldChar w:fldCharType="separate"/>
                  </w:r>
                  <w:r w:rsidRPr="006D3DB9">
                    <w:rPr>
                      <w:sz w:val="22"/>
                      <w:szCs w:val="22"/>
                    </w:rPr>
                    <w:fldChar w:fldCharType="end"/>
                  </w:r>
                  <w:r w:rsidRPr="006D3DB9">
                    <w:rPr>
                      <w:sz w:val="22"/>
                      <w:szCs w:val="22"/>
                    </w:rPr>
                    <w:t xml:space="preserve"> ProVAL</w:t>
                  </w:r>
                </w:p>
              </w:tc>
              <w:tc>
                <w:tcPr>
                  <w:tcW w:w="3024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Wednesday, May 15, 2019</w:t>
                  </w:r>
                </w:p>
              </w:tc>
              <w:tc>
                <w:tcPr>
                  <w:tcW w:w="2105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8:30 AM – 4:30 PM</w:t>
                  </w:r>
                </w:p>
              </w:tc>
              <w:tc>
                <w:tcPr>
                  <w:tcW w:w="3168" w:type="dxa"/>
                  <w:vMerge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D3DB9" w:rsidRPr="006D3DB9" w:rsidTr="006D3DB9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3DB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A23F4">
                    <w:rPr>
                      <w:sz w:val="22"/>
                      <w:szCs w:val="22"/>
                    </w:rPr>
                  </w:r>
                  <w:r w:rsidR="00AA23F4">
                    <w:rPr>
                      <w:sz w:val="22"/>
                      <w:szCs w:val="22"/>
                    </w:rPr>
                    <w:fldChar w:fldCharType="separate"/>
                  </w:r>
                  <w:r w:rsidRPr="006D3DB9">
                    <w:rPr>
                      <w:sz w:val="22"/>
                      <w:szCs w:val="22"/>
                    </w:rPr>
                    <w:fldChar w:fldCharType="end"/>
                  </w:r>
                  <w:r w:rsidRPr="006D3DB9">
                    <w:rPr>
                      <w:sz w:val="22"/>
                      <w:szCs w:val="22"/>
                    </w:rPr>
                    <w:t xml:space="preserve"> ProVAL</w:t>
                  </w:r>
                </w:p>
              </w:tc>
              <w:tc>
                <w:tcPr>
                  <w:tcW w:w="3024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Thursday, May 16, 2019</w:t>
                  </w:r>
                </w:p>
              </w:tc>
              <w:tc>
                <w:tcPr>
                  <w:tcW w:w="2105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8:30 AM – 4:30 PM</w:t>
                  </w:r>
                </w:p>
              </w:tc>
              <w:tc>
                <w:tcPr>
                  <w:tcW w:w="3168" w:type="dxa"/>
                  <w:vMerge w:val="restart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Illinois State Library</w:t>
                  </w:r>
                </w:p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Rooms 403 and 404</w:t>
                  </w:r>
                </w:p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300 S. 2</w:t>
                  </w:r>
                  <w:r w:rsidRPr="006D3DB9">
                    <w:rPr>
                      <w:sz w:val="22"/>
                      <w:szCs w:val="22"/>
                      <w:vertAlign w:val="superscript"/>
                    </w:rPr>
                    <w:t>nd</w:t>
                  </w:r>
                  <w:r w:rsidRPr="006D3DB9">
                    <w:rPr>
                      <w:sz w:val="22"/>
                      <w:szCs w:val="22"/>
                    </w:rPr>
                    <w:t xml:space="preserve"> Street</w:t>
                  </w:r>
                </w:p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Springfield, IL 62701</w:t>
                  </w:r>
                </w:p>
              </w:tc>
            </w:tr>
            <w:tr w:rsidR="006D3DB9" w:rsidRPr="006D3DB9" w:rsidTr="006D3DB9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3DB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A23F4">
                    <w:rPr>
                      <w:sz w:val="22"/>
                      <w:szCs w:val="22"/>
                    </w:rPr>
                  </w:r>
                  <w:r w:rsidR="00AA23F4">
                    <w:rPr>
                      <w:sz w:val="22"/>
                      <w:szCs w:val="22"/>
                    </w:rPr>
                    <w:fldChar w:fldCharType="separate"/>
                  </w:r>
                  <w:r w:rsidRPr="006D3DB9">
                    <w:rPr>
                      <w:sz w:val="22"/>
                      <w:szCs w:val="22"/>
                    </w:rPr>
                    <w:fldChar w:fldCharType="end"/>
                  </w:r>
                  <w:r w:rsidRPr="006D3DB9">
                    <w:rPr>
                      <w:sz w:val="22"/>
                      <w:szCs w:val="22"/>
                    </w:rPr>
                    <w:t xml:space="preserve"> IC-Veta</w:t>
                  </w:r>
                </w:p>
              </w:tc>
              <w:tc>
                <w:tcPr>
                  <w:tcW w:w="3024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Friday, May 17, 2019</w:t>
                  </w:r>
                </w:p>
              </w:tc>
              <w:tc>
                <w:tcPr>
                  <w:tcW w:w="2105" w:type="dxa"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  <w:r w:rsidRPr="006D3DB9">
                    <w:rPr>
                      <w:sz w:val="22"/>
                      <w:szCs w:val="22"/>
                    </w:rPr>
                    <w:t>8:30 AM – 4:30 PM</w:t>
                  </w:r>
                </w:p>
              </w:tc>
              <w:tc>
                <w:tcPr>
                  <w:tcW w:w="3168" w:type="dxa"/>
                  <w:vMerge/>
                  <w:vAlign w:val="center"/>
                </w:tcPr>
                <w:p w:rsidR="006D3DB9" w:rsidRPr="006D3DB9" w:rsidRDefault="006D3DB9" w:rsidP="006D3DB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9229E" w:rsidRPr="006D3DB9" w:rsidRDefault="00A9229E">
            <w:pPr>
              <w:rPr>
                <w:sz w:val="12"/>
                <w:szCs w:val="12"/>
              </w:rPr>
            </w:pPr>
          </w:p>
          <w:p w:rsidR="00501502" w:rsidRPr="006D3DB9" w:rsidRDefault="00501502" w:rsidP="00501502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</w:tr>
    </w:tbl>
    <w:p w:rsidR="00A9229E" w:rsidRPr="006D3DB9" w:rsidRDefault="000A7785" w:rsidP="00265AC1">
      <w:pPr>
        <w:spacing w:before="120"/>
        <w:jc w:val="center"/>
        <w:rPr>
          <w:b/>
          <w:sz w:val="22"/>
          <w:szCs w:val="22"/>
        </w:rPr>
      </w:pPr>
      <w:r w:rsidRPr="006D3DB9">
        <w:rPr>
          <w:b/>
          <w:sz w:val="22"/>
          <w:szCs w:val="22"/>
        </w:rPr>
        <w:t xml:space="preserve">Company </w:t>
      </w:r>
      <w:r w:rsidR="00A9229E" w:rsidRPr="006D3DB9">
        <w:rPr>
          <w:b/>
          <w:sz w:val="22"/>
          <w:szCs w:val="22"/>
        </w:rPr>
        <w:t>Contact Information (Please Print)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720"/>
        <w:gridCol w:w="5040"/>
      </w:tblGrid>
      <w:tr w:rsidR="007B0A83" w:rsidRPr="006D3DB9" w:rsidTr="00280671">
        <w:trPr>
          <w:trHeight w:hRule="exact" w:val="360"/>
        </w:trPr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:rsidR="00A9229E" w:rsidRPr="006D3DB9" w:rsidRDefault="00442907" w:rsidP="007B0A83">
            <w:pPr>
              <w:jc w:val="center"/>
              <w:rPr>
                <w:sz w:val="20"/>
                <w:szCs w:val="20"/>
              </w:rPr>
            </w:pPr>
            <w:r w:rsidRPr="006D3DB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0654C3" w:rsidRPr="006D3DB9">
              <w:rPr>
                <w:sz w:val="20"/>
                <w:szCs w:val="20"/>
              </w:rPr>
              <w:instrText xml:space="preserve"> FORMTEXT </w:instrText>
            </w:r>
            <w:r w:rsidRPr="006D3DB9">
              <w:rPr>
                <w:sz w:val="20"/>
                <w:szCs w:val="20"/>
              </w:rPr>
            </w:r>
            <w:r w:rsidRPr="006D3DB9">
              <w:rPr>
                <w:sz w:val="20"/>
                <w:szCs w:val="20"/>
              </w:rPr>
              <w:fldChar w:fldCharType="separate"/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Pr="006D3DB9">
              <w:rPr>
                <w:sz w:val="20"/>
                <w:szCs w:val="20"/>
              </w:rPr>
              <w:fldChar w:fldCharType="end"/>
            </w:r>
            <w:bookmarkEnd w:id="2"/>
            <w:r w:rsidR="006D3DB9">
              <w:rPr>
                <w:sz w:val="20"/>
                <w:szCs w:val="20"/>
              </w:rPr>
              <w:t xml:space="preserve"> /</w:t>
            </w:r>
            <w:r w:rsidR="008234F4">
              <w:rPr>
                <w:sz w:val="20"/>
                <w:szCs w:val="20"/>
              </w:rPr>
              <w:t xml:space="preserve"> </w:t>
            </w:r>
            <w:r w:rsidR="008234F4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IL APA"/>
                    <w:listEntry w:val="National APA"/>
                    <w:listEntry w:val="Other State APA"/>
                    <w:listEntry w:val="None"/>
                  </w:ddList>
                </w:ffData>
              </w:fldChar>
            </w:r>
            <w:bookmarkStart w:id="3" w:name="Dropdown1"/>
            <w:r w:rsidR="008234F4">
              <w:rPr>
                <w:sz w:val="20"/>
                <w:szCs w:val="20"/>
              </w:rPr>
              <w:instrText xml:space="preserve"> FORMDROPDOWN </w:instrText>
            </w:r>
            <w:r w:rsidR="00AA23F4">
              <w:rPr>
                <w:sz w:val="20"/>
                <w:szCs w:val="20"/>
              </w:rPr>
            </w:r>
            <w:r w:rsidR="00AA23F4">
              <w:rPr>
                <w:sz w:val="20"/>
                <w:szCs w:val="20"/>
              </w:rPr>
              <w:fldChar w:fldCharType="separate"/>
            </w:r>
            <w:r w:rsidR="008234F4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0" w:type="dxa"/>
            <w:vAlign w:val="bottom"/>
          </w:tcPr>
          <w:p w:rsidR="00A9229E" w:rsidRPr="006D3DB9" w:rsidRDefault="00A9229E" w:rsidP="007B0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:rsidR="00A9229E" w:rsidRPr="006D3DB9" w:rsidRDefault="00442907" w:rsidP="007B0A83">
            <w:pPr>
              <w:jc w:val="center"/>
              <w:rPr>
                <w:sz w:val="20"/>
                <w:szCs w:val="20"/>
              </w:rPr>
            </w:pPr>
            <w:r w:rsidRPr="006D3D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0654C3" w:rsidRPr="006D3DB9">
              <w:rPr>
                <w:sz w:val="20"/>
                <w:szCs w:val="20"/>
              </w:rPr>
              <w:instrText xml:space="preserve"> FORMTEXT </w:instrText>
            </w:r>
            <w:r w:rsidRPr="006D3DB9">
              <w:rPr>
                <w:sz w:val="20"/>
                <w:szCs w:val="20"/>
              </w:rPr>
            </w:r>
            <w:r w:rsidRPr="006D3DB9">
              <w:rPr>
                <w:sz w:val="20"/>
                <w:szCs w:val="20"/>
              </w:rPr>
              <w:fldChar w:fldCharType="separate"/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Pr="006D3DB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7B0A83" w:rsidRPr="006D3DB9" w:rsidTr="007B0A83">
        <w:tc>
          <w:tcPr>
            <w:tcW w:w="5040" w:type="dxa"/>
            <w:tcBorders>
              <w:top w:val="single" w:sz="4" w:space="0" w:color="000000" w:themeColor="text1"/>
            </w:tcBorders>
          </w:tcPr>
          <w:p w:rsidR="007B0A83" w:rsidRPr="006D3DB9" w:rsidRDefault="00E415AB" w:rsidP="007B0A83">
            <w:pPr>
              <w:jc w:val="center"/>
              <w:rPr>
                <w:sz w:val="16"/>
                <w:szCs w:val="16"/>
              </w:rPr>
            </w:pPr>
            <w:r w:rsidRPr="006D3DB9">
              <w:rPr>
                <w:sz w:val="16"/>
                <w:szCs w:val="16"/>
              </w:rPr>
              <w:t>Company</w:t>
            </w:r>
            <w:r w:rsidR="006D3DB9">
              <w:rPr>
                <w:sz w:val="16"/>
                <w:szCs w:val="16"/>
              </w:rPr>
              <w:t>/Association</w:t>
            </w:r>
          </w:p>
        </w:tc>
        <w:tc>
          <w:tcPr>
            <w:tcW w:w="720" w:type="dxa"/>
          </w:tcPr>
          <w:p w:rsidR="007B0A83" w:rsidRPr="006D3DB9" w:rsidRDefault="007B0A83" w:rsidP="007B0A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</w:tcPr>
          <w:p w:rsidR="007B0A83" w:rsidRPr="006D3DB9" w:rsidRDefault="007B0A83" w:rsidP="007B0A83">
            <w:pPr>
              <w:jc w:val="center"/>
              <w:rPr>
                <w:sz w:val="16"/>
                <w:szCs w:val="16"/>
              </w:rPr>
            </w:pPr>
            <w:r w:rsidRPr="006D3DB9">
              <w:rPr>
                <w:sz w:val="16"/>
                <w:szCs w:val="16"/>
              </w:rPr>
              <w:t>Contact</w:t>
            </w:r>
            <w:r w:rsidR="004D5554">
              <w:rPr>
                <w:sz w:val="16"/>
                <w:szCs w:val="16"/>
              </w:rPr>
              <w:t>/Billing</w:t>
            </w:r>
            <w:r w:rsidRPr="006D3DB9">
              <w:rPr>
                <w:sz w:val="16"/>
                <w:szCs w:val="16"/>
              </w:rPr>
              <w:t xml:space="preserve"> Person</w:t>
            </w:r>
          </w:p>
        </w:tc>
      </w:tr>
      <w:tr w:rsidR="007B0A83" w:rsidRPr="006D3DB9" w:rsidTr="00280671">
        <w:trPr>
          <w:trHeight w:hRule="exact" w:val="360"/>
        </w:trPr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:rsidR="007B0A83" w:rsidRPr="006D3DB9" w:rsidRDefault="00442907" w:rsidP="007B0A83">
            <w:pPr>
              <w:jc w:val="center"/>
              <w:rPr>
                <w:sz w:val="20"/>
                <w:szCs w:val="20"/>
              </w:rPr>
            </w:pPr>
            <w:r w:rsidRPr="006D3D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6D3DB9">
              <w:rPr>
                <w:sz w:val="20"/>
                <w:szCs w:val="20"/>
              </w:rPr>
              <w:instrText xml:space="preserve"> FORMTEXT </w:instrText>
            </w:r>
            <w:r w:rsidRPr="006D3DB9">
              <w:rPr>
                <w:sz w:val="20"/>
                <w:szCs w:val="20"/>
              </w:rPr>
            </w:r>
            <w:r w:rsidRPr="006D3DB9">
              <w:rPr>
                <w:sz w:val="20"/>
                <w:szCs w:val="20"/>
              </w:rPr>
              <w:fldChar w:fldCharType="separate"/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Pr="006D3DB9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7B0A83" w:rsidRPr="006D3DB9" w:rsidRDefault="007B0A83" w:rsidP="007B0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:rsidR="007B0A83" w:rsidRPr="006D3DB9" w:rsidRDefault="00442907" w:rsidP="007B0A83">
            <w:pPr>
              <w:jc w:val="center"/>
              <w:rPr>
                <w:sz w:val="20"/>
                <w:szCs w:val="20"/>
              </w:rPr>
            </w:pPr>
            <w:r w:rsidRPr="006D3D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6D3DB9">
              <w:rPr>
                <w:sz w:val="20"/>
                <w:szCs w:val="20"/>
              </w:rPr>
              <w:instrText xml:space="preserve"> FORMTEXT </w:instrText>
            </w:r>
            <w:r w:rsidRPr="006D3DB9">
              <w:rPr>
                <w:sz w:val="20"/>
                <w:szCs w:val="20"/>
              </w:rPr>
            </w:r>
            <w:r w:rsidRPr="006D3DB9">
              <w:rPr>
                <w:sz w:val="20"/>
                <w:szCs w:val="20"/>
              </w:rPr>
              <w:fldChar w:fldCharType="separate"/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Pr="006D3DB9">
              <w:rPr>
                <w:sz w:val="20"/>
                <w:szCs w:val="20"/>
              </w:rPr>
              <w:fldChar w:fldCharType="end"/>
            </w:r>
          </w:p>
        </w:tc>
      </w:tr>
      <w:tr w:rsidR="007B0A83" w:rsidRPr="006D3DB9" w:rsidTr="007B0A83">
        <w:tc>
          <w:tcPr>
            <w:tcW w:w="5040" w:type="dxa"/>
            <w:tcBorders>
              <w:top w:val="single" w:sz="4" w:space="0" w:color="000000" w:themeColor="text1"/>
            </w:tcBorders>
          </w:tcPr>
          <w:p w:rsidR="007B0A83" w:rsidRPr="006D3DB9" w:rsidRDefault="007B0A83" w:rsidP="00A9229E">
            <w:pPr>
              <w:jc w:val="center"/>
              <w:rPr>
                <w:sz w:val="16"/>
                <w:szCs w:val="16"/>
              </w:rPr>
            </w:pPr>
            <w:r w:rsidRPr="006D3DB9">
              <w:rPr>
                <w:sz w:val="16"/>
                <w:szCs w:val="16"/>
              </w:rPr>
              <w:t>Mailing Address</w:t>
            </w:r>
          </w:p>
        </w:tc>
        <w:tc>
          <w:tcPr>
            <w:tcW w:w="720" w:type="dxa"/>
          </w:tcPr>
          <w:p w:rsidR="007B0A83" w:rsidRPr="006D3DB9" w:rsidRDefault="007B0A83" w:rsidP="00A922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</w:tcPr>
          <w:p w:rsidR="007B0A83" w:rsidRPr="006D3DB9" w:rsidRDefault="007B0A83" w:rsidP="00A9229E">
            <w:pPr>
              <w:jc w:val="center"/>
              <w:rPr>
                <w:sz w:val="16"/>
                <w:szCs w:val="16"/>
              </w:rPr>
            </w:pPr>
            <w:r w:rsidRPr="006D3DB9">
              <w:rPr>
                <w:sz w:val="16"/>
                <w:szCs w:val="16"/>
              </w:rPr>
              <w:t>Telephone</w:t>
            </w:r>
          </w:p>
        </w:tc>
      </w:tr>
      <w:tr w:rsidR="007B0A83" w:rsidRPr="006D3DB9" w:rsidTr="00280671">
        <w:trPr>
          <w:trHeight w:hRule="exact" w:val="360"/>
        </w:trPr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:rsidR="007B0A83" w:rsidRPr="006D3DB9" w:rsidRDefault="00442907" w:rsidP="0020363B">
            <w:pPr>
              <w:jc w:val="center"/>
              <w:rPr>
                <w:sz w:val="20"/>
                <w:szCs w:val="20"/>
              </w:rPr>
            </w:pPr>
            <w:r w:rsidRPr="006D3D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6D3DB9">
              <w:rPr>
                <w:sz w:val="20"/>
                <w:szCs w:val="20"/>
              </w:rPr>
              <w:instrText xml:space="preserve"> FORMTEXT </w:instrText>
            </w:r>
            <w:r w:rsidRPr="006D3DB9">
              <w:rPr>
                <w:sz w:val="20"/>
                <w:szCs w:val="20"/>
              </w:rPr>
            </w:r>
            <w:r w:rsidRPr="006D3DB9">
              <w:rPr>
                <w:sz w:val="20"/>
                <w:szCs w:val="20"/>
              </w:rPr>
              <w:fldChar w:fldCharType="separate"/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Pr="006D3DB9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7B0A83" w:rsidRPr="006D3DB9" w:rsidRDefault="007B0A83" w:rsidP="007B0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vAlign w:val="bottom"/>
          </w:tcPr>
          <w:p w:rsidR="007B0A83" w:rsidRPr="006D3DB9" w:rsidRDefault="00442907" w:rsidP="007B0A83">
            <w:pPr>
              <w:jc w:val="center"/>
              <w:rPr>
                <w:sz w:val="20"/>
                <w:szCs w:val="20"/>
              </w:rPr>
            </w:pPr>
            <w:r w:rsidRPr="006D3DB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654C3" w:rsidRPr="006D3DB9">
              <w:rPr>
                <w:sz w:val="20"/>
                <w:szCs w:val="20"/>
              </w:rPr>
              <w:instrText xml:space="preserve"> FORMTEXT </w:instrText>
            </w:r>
            <w:r w:rsidRPr="006D3DB9">
              <w:rPr>
                <w:sz w:val="20"/>
                <w:szCs w:val="20"/>
              </w:rPr>
            </w:r>
            <w:r w:rsidRPr="006D3DB9">
              <w:rPr>
                <w:sz w:val="20"/>
                <w:szCs w:val="20"/>
              </w:rPr>
              <w:fldChar w:fldCharType="separate"/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="000654C3" w:rsidRPr="006D3DB9">
              <w:rPr>
                <w:noProof/>
                <w:sz w:val="20"/>
                <w:szCs w:val="20"/>
              </w:rPr>
              <w:t> </w:t>
            </w:r>
            <w:r w:rsidRPr="006D3DB9">
              <w:rPr>
                <w:sz w:val="20"/>
                <w:szCs w:val="20"/>
              </w:rPr>
              <w:fldChar w:fldCharType="end"/>
            </w:r>
          </w:p>
        </w:tc>
      </w:tr>
      <w:tr w:rsidR="007B0A83" w:rsidRPr="006D3DB9" w:rsidTr="00AF4D18">
        <w:tc>
          <w:tcPr>
            <w:tcW w:w="5040" w:type="dxa"/>
            <w:tcBorders>
              <w:top w:val="single" w:sz="4" w:space="0" w:color="000000" w:themeColor="text1"/>
            </w:tcBorders>
          </w:tcPr>
          <w:p w:rsidR="007B0A83" w:rsidRPr="006D3DB9" w:rsidRDefault="007B0A83" w:rsidP="00A9229E">
            <w:pPr>
              <w:jc w:val="center"/>
              <w:rPr>
                <w:sz w:val="16"/>
                <w:szCs w:val="16"/>
              </w:rPr>
            </w:pPr>
            <w:r w:rsidRPr="006D3DB9">
              <w:rPr>
                <w:sz w:val="16"/>
                <w:szCs w:val="16"/>
              </w:rPr>
              <w:t>City-State-Zip</w:t>
            </w:r>
          </w:p>
        </w:tc>
        <w:tc>
          <w:tcPr>
            <w:tcW w:w="720" w:type="dxa"/>
          </w:tcPr>
          <w:p w:rsidR="007B0A83" w:rsidRPr="006D3DB9" w:rsidRDefault="007B0A83" w:rsidP="00A922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</w:tcPr>
          <w:p w:rsidR="007B0A83" w:rsidRPr="006D3DB9" w:rsidRDefault="007B0A83" w:rsidP="00A9229E">
            <w:pPr>
              <w:jc w:val="center"/>
              <w:rPr>
                <w:sz w:val="16"/>
                <w:szCs w:val="16"/>
              </w:rPr>
            </w:pPr>
            <w:r w:rsidRPr="006D3DB9">
              <w:rPr>
                <w:sz w:val="16"/>
                <w:szCs w:val="16"/>
              </w:rPr>
              <w:t>Contact E-Mail Address</w:t>
            </w:r>
          </w:p>
        </w:tc>
      </w:tr>
    </w:tbl>
    <w:p w:rsidR="00A9229E" w:rsidRPr="006D3DB9" w:rsidRDefault="00A9229E" w:rsidP="00A9229E">
      <w:pPr>
        <w:jc w:val="center"/>
        <w:rPr>
          <w:sz w:val="16"/>
          <w:szCs w:val="16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8"/>
        <w:gridCol w:w="2880"/>
        <w:gridCol w:w="288"/>
        <w:gridCol w:w="2880"/>
        <w:gridCol w:w="286"/>
        <w:gridCol w:w="1298"/>
      </w:tblGrid>
      <w:tr w:rsidR="00D30787" w:rsidRPr="006D3DB9" w:rsidTr="004D5554">
        <w:tc>
          <w:tcPr>
            <w:tcW w:w="2880" w:type="dxa"/>
            <w:vAlign w:val="bottom"/>
          </w:tcPr>
          <w:p w:rsidR="00D30787" w:rsidRPr="006D3DB9" w:rsidRDefault="00D30787" w:rsidP="00327A1B">
            <w:pPr>
              <w:jc w:val="center"/>
              <w:rPr>
                <w:b/>
                <w:sz w:val="22"/>
                <w:szCs w:val="22"/>
              </w:rPr>
            </w:pPr>
            <w:r w:rsidRPr="006D3DB9">
              <w:rPr>
                <w:b/>
                <w:sz w:val="22"/>
                <w:szCs w:val="22"/>
              </w:rPr>
              <w:t xml:space="preserve">Attendees </w:t>
            </w:r>
          </w:p>
        </w:tc>
        <w:tc>
          <w:tcPr>
            <w:tcW w:w="288" w:type="dxa"/>
            <w:vAlign w:val="bottom"/>
          </w:tcPr>
          <w:p w:rsidR="00D30787" w:rsidRPr="006D3DB9" w:rsidRDefault="00D30787" w:rsidP="007B0A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:rsidR="00D30787" w:rsidRPr="006D3DB9" w:rsidRDefault="00D30787" w:rsidP="007B0A83">
            <w:pPr>
              <w:jc w:val="center"/>
              <w:rPr>
                <w:b/>
                <w:sz w:val="22"/>
                <w:szCs w:val="22"/>
              </w:rPr>
            </w:pPr>
            <w:r w:rsidRPr="006D3DB9">
              <w:rPr>
                <w:b/>
                <w:sz w:val="22"/>
                <w:szCs w:val="22"/>
              </w:rPr>
              <w:t>E-Mail Address</w:t>
            </w:r>
          </w:p>
        </w:tc>
        <w:tc>
          <w:tcPr>
            <w:tcW w:w="288" w:type="dxa"/>
            <w:vAlign w:val="bottom"/>
          </w:tcPr>
          <w:p w:rsidR="00D30787" w:rsidRPr="006D3DB9" w:rsidRDefault="00D30787" w:rsidP="007B0A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:rsidR="00D30787" w:rsidRPr="006D3DB9" w:rsidRDefault="00D30787" w:rsidP="007B0A83">
            <w:pPr>
              <w:jc w:val="center"/>
              <w:rPr>
                <w:b/>
                <w:sz w:val="22"/>
                <w:szCs w:val="22"/>
              </w:rPr>
            </w:pPr>
            <w:r w:rsidRPr="006D3DB9">
              <w:rPr>
                <w:b/>
                <w:sz w:val="22"/>
                <w:szCs w:val="22"/>
              </w:rPr>
              <w:t>Job Position</w:t>
            </w:r>
          </w:p>
        </w:tc>
        <w:tc>
          <w:tcPr>
            <w:tcW w:w="286" w:type="dxa"/>
          </w:tcPr>
          <w:p w:rsidR="00D30787" w:rsidRPr="006D3DB9" w:rsidRDefault="00D30787" w:rsidP="007B0A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:rsidR="00D30787" w:rsidRPr="006D3DB9" w:rsidRDefault="00D30787" w:rsidP="007B0A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Dietary Restriction</w:t>
            </w:r>
          </w:p>
        </w:tc>
      </w:tr>
      <w:tr w:rsidR="00D30787" w:rsidRPr="006D3DB9" w:rsidTr="004D5554">
        <w:trPr>
          <w:trHeight w:hRule="exact" w:val="360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D30787" w:rsidRPr="00D30787" w:rsidRDefault="00D30787" w:rsidP="00D30787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FORMCHECKBOX </w:instrText>
            </w:r>
            <w:r w:rsidR="00AA23F4">
              <w:rPr>
                <w:sz w:val="20"/>
                <w:szCs w:val="20"/>
              </w:rPr>
            </w:r>
            <w:r w:rsidR="00AA23F4">
              <w:rPr>
                <w:sz w:val="20"/>
                <w:szCs w:val="20"/>
              </w:rPr>
              <w:fldChar w:fldCharType="separate"/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</w:tr>
      <w:tr w:rsidR="00D30787" w:rsidRPr="006D3DB9" w:rsidTr="004D5554">
        <w:trPr>
          <w:trHeight w:hRule="exact" w:val="360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D30787" w:rsidRPr="00D30787" w:rsidRDefault="00D30787" w:rsidP="00D30787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FORMCHECKBOX </w:instrText>
            </w:r>
            <w:r w:rsidR="00AA23F4">
              <w:rPr>
                <w:sz w:val="20"/>
                <w:szCs w:val="20"/>
              </w:rPr>
            </w:r>
            <w:r w:rsidR="00AA23F4">
              <w:rPr>
                <w:sz w:val="20"/>
                <w:szCs w:val="20"/>
              </w:rPr>
              <w:fldChar w:fldCharType="separate"/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</w:tr>
      <w:tr w:rsidR="00D30787" w:rsidRPr="006D3DB9" w:rsidTr="004D5554">
        <w:trPr>
          <w:trHeight w:hRule="exact" w:val="3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D30787" w:rsidRPr="00D30787" w:rsidRDefault="00D30787" w:rsidP="00F92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787" w:rsidRPr="00D30787" w:rsidRDefault="00D30787" w:rsidP="00D30787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FORMCHECKBOX </w:instrText>
            </w:r>
            <w:r w:rsidR="00AA23F4">
              <w:rPr>
                <w:sz w:val="20"/>
                <w:szCs w:val="20"/>
              </w:rPr>
            </w:r>
            <w:r w:rsidR="00AA23F4">
              <w:rPr>
                <w:sz w:val="20"/>
                <w:szCs w:val="20"/>
              </w:rPr>
              <w:fldChar w:fldCharType="separate"/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</w:tr>
      <w:tr w:rsidR="00D30787" w:rsidRPr="006D3DB9" w:rsidTr="004D5554">
        <w:trPr>
          <w:trHeight w:hRule="exact" w:val="3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787" w:rsidRPr="00D30787" w:rsidRDefault="00D30787" w:rsidP="00D30787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FORMCHECKBOX </w:instrText>
            </w:r>
            <w:r w:rsidR="00AA23F4">
              <w:rPr>
                <w:sz w:val="20"/>
                <w:szCs w:val="20"/>
              </w:rPr>
            </w:r>
            <w:r w:rsidR="00AA23F4">
              <w:rPr>
                <w:sz w:val="20"/>
                <w:szCs w:val="20"/>
              </w:rPr>
              <w:fldChar w:fldCharType="separate"/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</w:tr>
      <w:tr w:rsidR="00D30787" w:rsidRPr="006D3DB9" w:rsidTr="004D5554">
        <w:trPr>
          <w:trHeight w:hRule="exact" w:val="3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787" w:rsidRPr="00D30787" w:rsidRDefault="00D30787" w:rsidP="00D30787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FORMCHECKBOX </w:instrText>
            </w:r>
            <w:r w:rsidR="00AA23F4">
              <w:rPr>
                <w:sz w:val="20"/>
                <w:szCs w:val="20"/>
              </w:rPr>
            </w:r>
            <w:r w:rsidR="00AA23F4">
              <w:rPr>
                <w:sz w:val="20"/>
                <w:szCs w:val="20"/>
              </w:rPr>
              <w:fldChar w:fldCharType="separate"/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</w:tr>
      <w:tr w:rsidR="00D30787" w:rsidRPr="006D3DB9" w:rsidTr="004D5554">
        <w:trPr>
          <w:trHeight w:hRule="exact" w:val="3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787" w:rsidRPr="00D30787" w:rsidRDefault="00D30787" w:rsidP="00D30787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FORMCHECKBOX </w:instrText>
            </w:r>
            <w:r w:rsidR="00AA23F4">
              <w:rPr>
                <w:sz w:val="20"/>
                <w:szCs w:val="20"/>
              </w:rPr>
            </w:r>
            <w:r w:rsidR="00AA23F4">
              <w:rPr>
                <w:sz w:val="20"/>
                <w:szCs w:val="20"/>
              </w:rPr>
              <w:fldChar w:fldCharType="separate"/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</w:tr>
      <w:tr w:rsidR="00D30787" w:rsidRPr="006D3DB9" w:rsidTr="004D5554">
        <w:trPr>
          <w:trHeight w:hRule="exact" w:val="3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FORMTEXT </w:instrText>
            </w:r>
            <w:r w:rsidRPr="00D30787">
              <w:rPr>
                <w:sz w:val="20"/>
                <w:szCs w:val="20"/>
              </w:rPr>
            </w:r>
            <w:r w:rsidRPr="00D30787">
              <w:rPr>
                <w:sz w:val="20"/>
                <w:szCs w:val="20"/>
              </w:rPr>
              <w:fldChar w:fldCharType="separate"/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noProof/>
                <w:sz w:val="20"/>
                <w:szCs w:val="20"/>
              </w:rPr>
              <w:t> </w:t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D30787" w:rsidRPr="00D30787" w:rsidRDefault="00D30787" w:rsidP="000D63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787" w:rsidRPr="00D30787" w:rsidRDefault="00D30787" w:rsidP="00D30787">
            <w:pPr>
              <w:jc w:val="center"/>
              <w:rPr>
                <w:sz w:val="20"/>
                <w:szCs w:val="20"/>
              </w:rPr>
            </w:pPr>
            <w:r w:rsidRPr="00D3078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787">
              <w:rPr>
                <w:sz w:val="20"/>
                <w:szCs w:val="20"/>
              </w:rPr>
              <w:instrText xml:space="preserve"> FORMCHECKBOX </w:instrText>
            </w:r>
            <w:r w:rsidR="00AA23F4">
              <w:rPr>
                <w:sz w:val="20"/>
                <w:szCs w:val="20"/>
              </w:rPr>
            </w:r>
            <w:r w:rsidR="00AA23F4">
              <w:rPr>
                <w:sz w:val="20"/>
                <w:szCs w:val="20"/>
              </w:rPr>
              <w:fldChar w:fldCharType="separate"/>
            </w:r>
            <w:r w:rsidRPr="00D30787">
              <w:rPr>
                <w:sz w:val="20"/>
                <w:szCs w:val="20"/>
              </w:rPr>
              <w:fldChar w:fldCharType="end"/>
            </w:r>
          </w:p>
        </w:tc>
      </w:tr>
      <w:tr w:rsidR="004D5554" w:rsidRPr="006D3DB9" w:rsidTr="004D5554">
        <w:trPr>
          <w:trHeight w:hRule="exact" w:val="360"/>
        </w:trPr>
        <w:tc>
          <w:tcPr>
            <w:tcW w:w="3168" w:type="dxa"/>
            <w:gridSpan w:val="2"/>
            <w:vAlign w:val="bottom"/>
          </w:tcPr>
          <w:p w:rsidR="004D5554" w:rsidRPr="004D5554" w:rsidRDefault="004D5554" w:rsidP="004D5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Dietary Restrictions (if checked)</w:t>
            </w:r>
          </w:p>
        </w:tc>
        <w:tc>
          <w:tcPr>
            <w:tcW w:w="7632" w:type="dxa"/>
            <w:gridSpan w:val="5"/>
            <w:tcBorders>
              <w:bottom w:val="single" w:sz="4" w:space="0" w:color="auto"/>
            </w:tcBorders>
            <w:vAlign w:val="bottom"/>
          </w:tcPr>
          <w:p w:rsidR="004D5554" w:rsidRPr="004D5554" w:rsidRDefault="004D5554" w:rsidP="004D5554">
            <w:pPr>
              <w:rPr>
                <w:sz w:val="22"/>
                <w:szCs w:val="22"/>
              </w:rPr>
            </w:pPr>
            <w:r w:rsidRPr="004D5554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D5554">
              <w:rPr>
                <w:sz w:val="22"/>
                <w:szCs w:val="22"/>
              </w:rPr>
              <w:instrText xml:space="preserve"> FORMTEXT </w:instrText>
            </w:r>
            <w:r w:rsidRPr="004D5554">
              <w:rPr>
                <w:sz w:val="22"/>
                <w:szCs w:val="22"/>
              </w:rPr>
            </w:r>
            <w:r w:rsidRPr="004D5554">
              <w:rPr>
                <w:sz w:val="22"/>
                <w:szCs w:val="22"/>
              </w:rPr>
              <w:fldChar w:fldCharType="separate"/>
            </w:r>
            <w:r w:rsidRPr="004D5554">
              <w:rPr>
                <w:noProof/>
                <w:sz w:val="22"/>
                <w:szCs w:val="22"/>
              </w:rPr>
              <w:t> </w:t>
            </w:r>
            <w:r w:rsidRPr="004D5554">
              <w:rPr>
                <w:noProof/>
                <w:sz w:val="22"/>
                <w:szCs w:val="22"/>
              </w:rPr>
              <w:t> </w:t>
            </w:r>
            <w:r w:rsidRPr="004D5554">
              <w:rPr>
                <w:noProof/>
                <w:sz w:val="22"/>
                <w:szCs w:val="22"/>
              </w:rPr>
              <w:t> </w:t>
            </w:r>
            <w:r w:rsidRPr="004D5554">
              <w:rPr>
                <w:noProof/>
                <w:sz w:val="22"/>
                <w:szCs w:val="22"/>
              </w:rPr>
              <w:t> </w:t>
            </w:r>
            <w:r w:rsidRPr="004D5554">
              <w:rPr>
                <w:noProof/>
                <w:sz w:val="22"/>
                <w:szCs w:val="22"/>
              </w:rPr>
              <w:t> </w:t>
            </w:r>
            <w:r w:rsidRPr="004D5554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lastRenderedPageBreak/>
        <w:t>The ProVAL workshop objectives and agenda are as follows:</w:t>
      </w:r>
    </w:p>
    <w:p w:rsidR="00D30787" w:rsidRDefault="00D30787" w:rsidP="00D30787">
      <w:pPr>
        <w:rPr>
          <w:sz w:val="22"/>
          <w:szCs w:val="22"/>
        </w:rPr>
      </w:pPr>
    </w:p>
    <w:p w:rsidR="00D30787" w:rsidRPr="00D30787" w:rsidRDefault="00D30787" w:rsidP="00D30787">
      <w:pPr>
        <w:rPr>
          <w:b/>
          <w:sz w:val="22"/>
          <w:szCs w:val="22"/>
        </w:rPr>
      </w:pPr>
      <w:r w:rsidRPr="00D30787">
        <w:rPr>
          <w:b/>
          <w:sz w:val="22"/>
          <w:szCs w:val="22"/>
        </w:rPr>
        <w:t>Objective</w:t>
      </w:r>
    </w:p>
    <w:p w:rsidR="00D30787" w:rsidRPr="00D30787" w:rsidRDefault="00D30787" w:rsidP="00D3078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30787">
        <w:rPr>
          <w:sz w:val="22"/>
          <w:szCs w:val="22"/>
        </w:rPr>
        <w:t>To  familiarize  attendees  with  the  current  version  of  the  Profile  Viewing  and Analyzing software (ProVAL www.roadprofile.com).</w:t>
      </w:r>
    </w:p>
    <w:p w:rsidR="00D30787" w:rsidRPr="00D30787" w:rsidRDefault="00D30787" w:rsidP="00D3078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30787">
        <w:rPr>
          <w:sz w:val="22"/>
          <w:szCs w:val="22"/>
        </w:rPr>
        <w:t>To refresh some of the key fundamentals  of pavement  profiling and analysis methods.</w:t>
      </w:r>
    </w:p>
    <w:p w:rsidR="00D30787" w:rsidRPr="00D30787" w:rsidRDefault="00D30787" w:rsidP="00D3078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30787">
        <w:rPr>
          <w:sz w:val="22"/>
          <w:szCs w:val="22"/>
        </w:rPr>
        <w:t>To  inform  attendees  of  the  advantages,  limitations,  and  pitfalls  related  to analyzing and interpreting pavement profiles.</w:t>
      </w:r>
    </w:p>
    <w:p w:rsidR="00D30787" w:rsidRPr="00D30787" w:rsidRDefault="00D30787" w:rsidP="00D3078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30787">
        <w:rPr>
          <w:sz w:val="22"/>
          <w:szCs w:val="22"/>
        </w:rPr>
        <w:t>To provide an interactive and hands-on approach throughout the workshop.</w:t>
      </w:r>
    </w:p>
    <w:p w:rsidR="00D30787" w:rsidRDefault="00D30787" w:rsidP="00D30787">
      <w:pPr>
        <w:rPr>
          <w:sz w:val="22"/>
          <w:szCs w:val="22"/>
        </w:rPr>
      </w:pPr>
    </w:p>
    <w:p w:rsid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Through</w:t>
      </w:r>
      <w:r>
        <w:rPr>
          <w:sz w:val="22"/>
          <w:szCs w:val="22"/>
        </w:rPr>
        <w:t>out</w:t>
      </w:r>
      <w:r w:rsidRPr="00D30787">
        <w:rPr>
          <w:sz w:val="22"/>
          <w:szCs w:val="22"/>
        </w:rPr>
        <w:t xml:space="preserve"> the ProVAL workshop, we will discuss the detailed requirements in the ILDOT’s</w:t>
      </w:r>
      <w:r>
        <w:rPr>
          <w:sz w:val="22"/>
          <w:szCs w:val="22"/>
        </w:rPr>
        <w:t xml:space="preserve"> </w:t>
      </w:r>
      <w:r w:rsidRPr="00D30787">
        <w:rPr>
          <w:sz w:val="22"/>
          <w:szCs w:val="22"/>
        </w:rPr>
        <w:t>smoothness specifications and how to meet those requirements.</w:t>
      </w:r>
    </w:p>
    <w:p w:rsidR="00D30787" w:rsidRPr="00D30787" w:rsidRDefault="00D30787" w:rsidP="00D30787">
      <w:pPr>
        <w:rPr>
          <w:sz w:val="22"/>
          <w:szCs w:val="22"/>
        </w:rPr>
      </w:pPr>
    </w:p>
    <w:p w:rsidR="00D30787" w:rsidRPr="00D30787" w:rsidRDefault="00D30787" w:rsidP="00D30787">
      <w:pPr>
        <w:rPr>
          <w:b/>
          <w:sz w:val="22"/>
          <w:szCs w:val="22"/>
        </w:rPr>
      </w:pPr>
      <w:r w:rsidRPr="00D30787">
        <w:rPr>
          <w:b/>
          <w:sz w:val="22"/>
          <w:szCs w:val="22"/>
        </w:rPr>
        <w:t>Agenda</w:t>
      </w:r>
    </w:p>
    <w:p w:rsidR="00D30787" w:rsidRPr="00D30787" w:rsidRDefault="00D30787" w:rsidP="00D30787">
      <w:pPr>
        <w:tabs>
          <w:tab w:val="left" w:pos="1080"/>
        </w:tabs>
        <w:rPr>
          <w:sz w:val="22"/>
          <w:szCs w:val="22"/>
        </w:rPr>
      </w:pPr>
      <w:r w:rsidRPr="00D30787">
        <w:rPr>
          <w:sz w:val="22"/>
          <w:szCs w:val="22"/>
        </w:rPr>
        <w:t>08:30 am</w:t>
      </w:r>
      <w:r>
        <w:rPr>
          <w:sz w:val="22"/>
          <w:szCs w:val="22"/>
        </w:rPr>
        <w:tab/>
      </w:r>
      <w:r w:rsidRPr="00D30787">
        <w:rPr>
          <w:sz w:val="22"/>
          <w:szCs w:val="22"/>
        </w:rPr>
        <w:t>Session 1 - Introduction and Overview</w:t>
      </w:r>
    </w:p>
    <w:p w:rsidR="00D30787" w:rsidRDefault="00D30787" w:rsidP="00D30787">
      <w:pPr>
        <w:tabs>
          <w:tab w:val="left" w:pos="1080"/>
        </w:tabs>
        <w:rPr>
          <w:sz w:val="22"/>
          <w:szCs w:val="22"/>
        </w:rPr>
      </w:pPr>
      <w:r w:rsidRPr="00D30787">
        <w:rPr>
          <w:sz w:val="22"/>
          <w:szCs w:val="22"/>
        </w:rPr>
        <w:t>09:00 am</w:t>
      </w:r>
      <w:r>
        <w:rPr>
          <w:sz w:val="22"/>
          <w:szCs w:val="22"/>
        </w:rPr>
        <w:tab/>
      </w:r>
      <w:r w:rsidRPr="00D30787">
        <w:rPr>
          <w:sz w:val="22"/>
          <w:szCs w:val="22"/>
        </w:rPr>
        <w:t>Session 2 - Fundamentals of Pavement Profiling</w:t>
      </w:r>
    </w:p>
    <w:p w:rsidR="00D30787" w:rsidRPr="00D30787" w:rsidRDefault="00D30787" w:rsidP="00D30787">
      <w:pPr>
        <w:tabs>
          <w:tab w:val="left" w:pos="1080"/>
        </w:tabs>
        <w:rPr>
          <w:sz w:val="22"/>
          <w:szCs w:val="22"/>
        </w:rPr>
      </w:pPr>
      <w:r w:rsidRPr="00D30787">
        <w:rPr>
          <w:sz w:val="22"/>
          <w:szCs w:val="22"/>
        </w:rPr>
        <w:t>09:45 am</w:t>
      </w:r>
      <w:r>
        <w:rPr>
          <w:sz w:val="22"/>
          <w:szCs w:val="22"/>
        </w:rPr>
        <w:tab/>
      </w:r>
      <w:r w:rsidRPr="00D30787">
        <w:rPr>
          <w:sz w:val="22"/>
          <w:szCs w:val="22"/>
        </w:rPr>
        <w:t>Break</w:t>
      </w:r>
    </w:p>
    <w:p w:rsidR="00D30787" w:rsidRPr="00D30787" w:rsidRDefault="00D30787" w:rsidP="00D30787">
      <w:pPr>
        <w:tabs>
          <w:tab w:val="left" w:pos="1080"/>
        </w:tabs>
        <w:rPr>
          <w:sz w:val="22"/>
          <w:szCs w:val="22"/>
        </w:rPr>
      </w:pPr>
      <w:r w:rsidRPr="00D30787">
        <w:rPr>
          <w:sz w:val="22"/>
          <w:szCs w:val="22"/>
        </w:rPr>
        <w:t>10:00 am</w:t>
      </w:r>
      <w:r>
        <w:rPr>
          <w:sz w:val="22"/>
          <w:szCs w:val="22"/>
        </w:rPr>
        <w:tab/>
      </w:r>
      <w:r w:rsidRPr="00D30787">
        <w:rPr>
          <w:sz w:val="22"/>
          <w:szCs w:val="22"/>
        </w:rPr>
        <w:t>Session 3 - Vehicle Ride and Ride Indices</w:t>
      </w:r>
    </w:p>
    <w:p w:rsidR="00D30787" w:rsidRDefault="00D30787" w:rsidP="00D30787">
      <w:pPr>
        <w:tabs>
          <w:tab w:val="left" w:pos="1080"/>
        </w:tabs>
        <w:rPr>
          <w:sz w:val="22"/>
          <w:szCs w:val="22"/>
        </w:rPr>
      </w:pPr>
      <w:r w:rsidRPr="00D30787">
        <w:rPr>
          <w:sz w:val="22"/>
          <w:szCs w:val="22"/>
        </w:rPr>
        <w:t>11:00 am</w:t>
      </w:r>
      <w:r>
        <w:rPr>
          <w:sz w:val="22"/>
          <w:szCs w:val="22"/>
        </w:rPr>
        <w:tab/>
      </w:r>
      <w:r w:rsidRPr="00D30787">
        <w:rPr>
          <w:sz w:val="22"/>
          <w:szCs w:val="22"/>
        </w:rPr>
        <w:t>Session 4 - Profile Comparison and Profiler Certification</w:t>
      </w:r>
    </w:p>
    <w:p w:rsidR="00D30787" w:rsidRPr="00D30787" w:rsidRDefault="00D30787" w:rsidP="00D30787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Pr="00D30787">
        <w:rPr>
          <w:sz w:val="22"/>
          <w:szCs w:val="22"/>
        </w:rPr>
        <w:t>2:00 pm</w:t>
      </w:r>
      <w:r>
        <w:rPr>
          <w:sz w:val="22"/>
          <w:szCs w:val="22"/>
        </w:rPr>
        <w:tab/>
      </w:r>
      <w:r w:rsidR="00AA23F4">
        <w:rPr>
          <w:sz w:val="22"/>
          <w:szCs w:val="22"/>
        </w:rPr>
        <w:t xml:space="preserve">Working </w:t>
      </w:r>
      <w:r>
        <w:rPr>
          <w:sz w:val="22"/>
          <w:szCs w:val="22"/>
        </w:rPr>
        <w:t xml:space="preserve">Lunch </w:t>
      </w:r>
      <w:r w:rsidRPr="00D30787">
        <w:rPr>
          <w:sz w:val="22"/>
          <w:szCs w:val="22"/>
        </w:rPr>
        <w:t>Break</w:t>
      </w:r>
      <w:r>
        <w:rPr>
          <w:sz w:val="22"/>
          <w:szCs w:val="22"/>
        </w:rPr>
        <w:t xml:space="preserve"> (Catering brought in)</w:t>
      </w:r>
    </w:p>
    <w:p w:rsidR="00D30787" w:rsidRPr="00D30787" w:rsidRDefault="00D30787" w:rsidP="00D30787">
      <w:pPr>
        <w:tabs>
          <w:tab w:val="left" w:pos="1080"/>
        </w:tabs>
        <w:rPr>
          <w:sz w:val="22"/>
          <w:szCs w:val="22"/>
        </w:rPr>
      </w:pPr>
      <w:r w:rsidRPr="00D30787">
        <w:rPr>
          <w:sz w:val="22"/>
          <w:szCs w:val="22"/>
        </w:rPr>
        <w:t>01:00 pm</w:t>
      </w:r>
      <w:r>
        <w:rPr>
          <w:sz w:val="22"/>
          <w:szCs w:val="22"/>
        </w:rPr>
        <w:tab/>
      </w:r>
      <w:r w:rsidRPr="00D30787">
        <w:rPr>
          <w:sz w:val="22"/>
          <w:szCs w:val="22"/>
        </w:rPr>
        <w:t>Session 5 - Power Spectral Density - PSD</w:t>
      </w:r>
    </w:p>
    <w:p w:rsidR="00D30787" w:rsidRDefault="00D30787" w:rsidP="00D30787">
      <w:pPr>
        <w:tabs>
          <w:tab w:val="left" w:pos="1080"/>
        </w:tabs>
        <w:rPr>
          <w:sz w:val="22"/>
          <w:szCs w:val="22"/>
        </w:rPr>
      </w:pPr>
      <w:r w:rsidRPr="00D30787">
        <w:rPr>
          <w:sz w:val="22"/>
          <w:szCs w:val="22"/>
        </w:rPr>
        <w:t>01:45 pm</w:t>
      </w:r>
      <w:r>
        <w:rPr>
          <w:sz w:val="22"/>
          <w:szCs w:val="22"/>
        </w:rPr>
        <w:tab/>
      </w:r>
      <w:r w:rsidRPr="00D30787">
        <w:rPr>
          <w:sz w:val="22"/>
          <w:szCs w:val="22"/>
        </w:rPr>
        <w:t xml:space="preserve">Session 6 - Smoothness Assurance Module </w:t>
      </w:r>
      <w:r>
        <w:rPr>
          <w:sz w:val="22"/>
          <w:szCs w:val="22"/>
        </w:rPr>
        <w:t>–</w:t>
      </w:r>
      <w:r w:rsidRPr="00D30787">
        <w:rPr>
          <w:sz w:val="22"/>
          <w:szCs w:val="22"/>
        </w:rPr>
        <w:t xml:space="preserve"> SAM</w:t>
      </w:r>
    </w:p>
    <w:p w:rsidR="00D30787" w:rsidRPr="00D30787" w:rsidRDefault="00D30787" w:rsidP="00D30787">
      <w:pPr>
        <w:tabs>
          <w:tab w:val="left" w:pos="1080"/>
        </w:tabs>
        <w:rPr>
          <w:sz w:val="22"/>
          <w:szCs w:val="22"/>
        </w:rPr>
      </w:pPr>
      <w:r w:rsidRPr="00D30787">
        <w:rPr>
          <w:sz w:val="22"/>
          <w:szCs w:val="22"/>
        </w:rPr>
        <w:t>02:45 pm</w:t>
      </w:r>
      <w:r>
        <w:rPr>
          <w:sz w:val="22"/>
          <w:szCs w:val="22"/>
        </w:rPr>
        <w:tab/>
      </w:r>
      <w:r w:rsidRPr="00D30787">
        <w:rPr>
          <w:sz w:val="22"/>
          <w:szCs w:val="22"/>
        </w:rPr>
        <w:t>Break</w:t>
      </w:r>
    </w:p>
    <w:p w:rsidR="00D30787" w:rsidRPr="00D30787" w:rsidRDefault="00D30787" w:rsidP="00D30787">
      <w:pPr>
        <w:tabs>
          <w:tab w:val="left" w:pos="1080"/>
        </w:tabs>
        <w:rPr>
          <w:sz w:val="22"/>
          <w:szCs w:val="22"/>
        </w:rPr>
      </w:pPr>
      <w:r w:rsidRPr="00D30787">
        <w:rPr>
          <w:sz w:val="22"/>
          <w:szCs w:val="22"/>
        </w:rPr>
        <w:t>03:00 pm</w:t>
      </w:r>
      <w:r>
        <w:rPr>
          <w:sz w:val="22"/>
          <w:szCs w:val="22"/>
        </w:rPr>
        <w:tab/>
      </w:r>
      <w:r w:rsidRPr="00D30787">
        <w:rPr>
          <w:sz w:val="22"/>
          <w:szCs w:val="22"/>
        </w:rPr>
        <w:t>More Hands-on Exercises</w:t>
      </w:r>
    </w:p>
    <w:p w:rsidR="00D30787" w:rsidRDefault="00D30787" w:rsidP="00D30787">
      <w:pPr>
        <w:tabs>
          <w:tab w:val="left" w:pos="1080"/>
        </w:tabs>
        <w:rPr>
          <w:sz w:val="22"/>
          <w:szCs w:val="22"/>
        </w:rPr>
      </w:pPr>
      <w:r w:rsidRPr="00D30787">
        <w:rPr>
          <w:sz w:val="22"/>
          <w:szCs w:val="22"/>
        </w:rPr>
        <w:t>04:00 pm</w:t>
      </w:r>
      <w:r>
        <w:rPr>
          <w:sz w:val="22"/>
          <w:szCs w:val="22"/>
        </w:rPr>
        <w:tab/>
      </w:r>
      <w:r w:rsidRPr="00D30787">
        <w:rPr>
          <w:sz w:val="22"/>
          <w:szCs w:val="22"/>
        </w:rPr>
        <w:t>Session 7 - Review and Conclusion</w:t>
      </w:r>
    </w:p>
    <w:p w:rsidR="00D30787" w:rsidRPr="00D30787" w:rsidRDefault="00D30787" w:rsidP="00D30787">
      <w:pPr>
        <w:tabs>
          <w:tab w:val="left" w:pos="1080"/>
        </w:tabs>
        <w:rPr>
          <w:sz w:val="22"/>
          <w:szCs w:val="22"/>
        </w:rPr>
      </w:pPr>
      <w:r w:rsidRPr="00D30787">
        <w:rPr>
          <w:sz w:val="22"/>
          <w:szCs w:val="22"/>
        </w:rPr>
        <w:t>04:30 pm</w:t>
      </w:r>
      <w:r>
        <w:rPr>
          <w:sz w:val="22"/>
          <w:szCs w:val="22"/>
        </w:rPr>
        <w:tab/>
      </w:r>
      <w:r w:rsidRPr="00D30787">
        <w:rPr>
          <w:sz w:val="22"/>
          <w:szCs w:val="22"/>
        </w:rPr>
        <w:t>Adjourn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D5554" w:rsidTr="004D5554">
        <w:tc>
          <w:tcPr>
            <w:tcW w:w="10790" w:type="dxa"/>
          </w:tcPr>
          <w:p w:rsidR="004D5554" w:rsidRDefault="004D5554" w:rsidP="00D30787">
            <w:pPr>
              <w:rPr>
                <w:sz w:val="22"/>
                <w:szCs w:val="22"/>
              </w:rPr>
            </w:pPr>
          </w:p>
        </w:tc>
      </w:tr>
    </w:tbl>
    <w:p w:rsidR="00D30787" w:rsidRDefault="00D30787" w:rsidP="00D30787">
      <w:pPr>
        <w:rPr>
          <w:sz w:val="22"/>
          <w:szCs w:val="22"/>
        </w:rPr>
      </w:pP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The IC-Veta workshop objectives and agenda are as follows:</w:t>
      </w:r>
    </w:p>
    <w:p w:rsidR="00D30787" w:rsidRDefault="00D30787" w:rsidP="00D30787">
      <w:pPr>
        <w:rPr>
          <w:sz w:val="22"/>
          <w:szCs w:val="22"/>
        </w:rPr>
      </w:pPr>
    </w:p>
    <w:p w:rsidR="00D30787" w:rsidRPr="00D30787" w:rsidRDefault="00D30787" w:rsidP="00D30787">
      <w:pPr>
        <w:rPr>
          <w:b/>
          <w:sz w:val="22"/>
          <w:szCs w:val="22"/>
        </w:rPr>
      </w:pPr>
      <w:r w:rsidRPr="00D30787">
        <w:rPr>
          <w:b/>
          <w:sz w:val="22"/>
          <w:szCs w:val="22"/>
        </w:rPr>
        <w:t>Objective</w:t>
      </w:r>
    </w:p>
    <w:p w:rsidR="00D30787" w:rsidRPr="00D30787" w:rsidRDefault="00D30787" w:rsidP="00D3078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30787">
        <w:rPr>
          <w:sz w:val="22"/>
          <w:szCs w:val="22"/>
        </w:rPr>
        <w:t>To understand the basics of the Intelligent compaction (IC) technologies and Veta software.</w:t>
      </w:r>
    </w:p>
    <w:p w:rsidR="00D30787" w:rsidRPr="00D30787" w:rsidRDefault="00D30787" w:rsidP="00D3078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30787">
        <w:rPr>
          <w:sz w:val="22"/>
          <w:szCs w:val="22"/>
        </w:rPr>
        <w:t>To understand the IC data collection, data analysis, and trouble shooting.</w:t>
      </w:r>
    </w:p>
    <w:p w:rsidR="00D30787" w:rsidRPr="00D30787" w:rsidRDefault="00D30787" w:rsidP="00D3078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30787">
        <w:rPr>
          <w:sz w:val="22"/>
          <w:szCs w:val="22"/>
        </w:rPr>
        <w:t>To practice hands-on equipment demo and Veta analysis to learn how to make IC work in the field and leverage the benefits of IC.</w:t>
      </w:r>
    </w:p>
    <w:p w:rsidR="00D30787" w:rsidRDefault="00D30787" w:rsidP="00D30787">
      <w:pPr>
        <w:rPr>
          <w:sz w:val="22"/>
          <w:szCs w:val="22"/>
        </w:rPr>
      </w:pPr>
    </w:p>
    <w:p w:rsid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Through</w:t>
      </w:r>
      <w:r>
        <w:rPr>
          <w:sz w:val="22"/>
          <w:szCs w:val="22"/>
        </w:rPr>
        <w:t>out</w:t>
      </w:r>
      <w:r w:rsidRPr="00D30787">
        <w:rPr>
          <w:sz w:val="22"/>
          <w:szCs w:val="22"/>
        </w:rPr>
        <w:t xml:space="preserve"> the IC-Veta workshop, we will discuss the benefits and lessons-learn on using IC from various FHWA and DOTs field projects.</w:t>
      </w:r>
    </w:p>
    <w:p w:rsidR="00D30787" w:rsidRDefault="00D30787" w:rsidP="00D30787">
      <w:pPr>
        <w:rPr>
          <w:sz w:val="22"/>
          <w:szCs w:val="22"/>
        </w:rPr>
      </w:pPr>
    </w:p>
    <w:p w:rsidR="00D30787" w:rsidRPr="00D30787" w:rsidRDefault="00D30787" w:rsidP="00D30787">
      <w:pPr>
        <w:rPr>
          <w:b/>
          <w:sz w:val="22"/>
          <w:szCs w:val="22"/>
        </w:rPr>
      </w:pPr>
      <w:r w:rsidRPr="00D30787">
        <w:rPr>
          <w:b/>
          <w:sz w:val="22"/>
          <w:szCs w:val="22"/>
        </w:rPr>
        <w:t>Agenda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08:30 am Veta software setup and checks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09:00 am Session 1 – IC Basics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09:45 am Session 2 – IC Field Data Collection &amp; Management (I)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10:30 am Break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10:45 am Session 3 – IC Field Data Collection &amp; Management (II)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 xml:space="preserve">12:00 pm </w:t>
      </w:r>
      <w:r w:rsidR="00AA23F4">
        <w:rPr>
          <w:sz w:val="22"/>
          <w:szCs w:val="22"/>
        </w:rPr>
        <w:t xml:space="preserve">Working </w:t>
      </w:r>
      <w:r>
        <w:rPr>
          <w:sz w:val="22"/>
          <w:szCs w:val="22"/>
        </w:rPr>
        <w:t xml:space="preserve">Lunch </w:t>
      </w:r>
      <w:r w:rsidRPr="00D30787">
        <w:rPr>
          <w:sz w:val="22"/>
          <w:szCs w:val="22"/>
        </w:rPr>
        <w:t>Break</w:t>
      </w:r>
      <w:r>
        <w:rPr>
          <w:sz w:val="22"/>
          <w:szCs w:val="22"/>
        </w:rPr>
        <w:t xml:space="preserve"> (Catering brought in)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01:00 pm Session 4 – IC Data Analysis &amp; Interpretation (I)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02:30 pm Break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02:45 pm Session 5 – IC Data Analysis &amp; Interpretation (II)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03:30 pm Session 6 – IC Trouble Shooting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04:00 pm Session 7 – Review and Discussion</w:t>
      </w:r>
    </w:p>
    <w:p w:rsidR="00D30787" w:rsidRPr="00D30787" w:rsidRDefault="00D30787" w:rsidP="00D30787">
      <w:pPr>
        <w:rPr>
          <w:sz w:val="22"/>
          <w:szCs w:val="22"/>
        </w:rPr>
      </w:pPr>
      <w:r w:rsidRPr="00D30787">
        <w:rPr>
          <w:sz w:val="22"/>
          <w:szCs w:val="22"/>
        </w:rPr>
        <w:t>04:30 pm Adjourn</w:t>
      </w:r>
    </w:p>
    <w:p w:rsidR="00D30787" w:rsidRPr="00A0581C" w:rsidRDefault="00D30787" w:rsidP="00D30787">
      <w:pPr>
        <w:rPr>
          <w:sz w:val="22"/>
          <w:szCs w:val="22"/>
        </w:rPr>
      </w:pPr>
    </w:p>
    <w:sectPr w:rsidR="00D30787" w:rsidRPr="00A0581C" w:rsidSect="00FA6B6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0576"/>
    <w:multiLevelType w:val="hybridMultilevel"/>
    <w:tmpl w:val="3F0AE89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8A76C0"/>
    <w:multiLevelType w:val="hybridMultilevel"/>
    <w:tmpl w:val="E9A05DA4"/>
    <w:lvl w:ilvl="0" w:tplc="AD66A5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663B"/>
    <w:multiLevelType w:val="hybridMultilevel"/>
    <w:tmpl w:val="6ECE616C"/>
    <w:lvl w:ilvl="0" w:tplc="AD66A50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250A4"/>
    <w:multiLevelType w:val="hybridMultilevel"/>
    <w:tmpl w:val="5C466D9E"/>
    <w:lvl w:ilvl="0" w:tplc="AD66A5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914C7"/>
    <w:multiLevelType w:val="hybridMultilevel"/>
    <w:tmpl w:val="B1E2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432DF"/>
    <w:multiLevelType w:val="hybridMultilevel"/>
    <w:tmpl w:val="2556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7564"/>
    <w:multiLevelType w:val="hybridMultilevel"/>
    <w:tmpl w:val="8898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02"/>
    <w:rsid w:val="00000BBE"/>
    <w:rsid w:val="000654C3"/>
    <w:rsid w:val="000A7785"/>
    <w:rsid w:val="000C2F9E"/>
    <w:rsid w:val="000C70B4"/>
    <w:rsid w:val="000C7A38"/>
    <w:rsid w:val="000D6396"/>
    <w:rsid w:val="000E7770"/>
    <w:rsid w:val="000F1572"/>
    <w:rsid w:val="001D36EE"/>
    <w:rsid w:val="001D3913"/>
    <w:rsid w:val="001E0FD6"/>
    <w:rsid w:val="0020093F"/>
    <w:rsid w:val="0020363B"/>
    <w:rsid w:val="0020480E"/>
    <w:rsid w:val="00204FCC"/>
    <w:rsid w:val="00211F2F"/>
    <w:rsid w:val="00265AC1"/>
    <w:rsid w:val="00272653"/>
    <w:rsid w:val="00280671"/>
    <w:rsid w:val="002F29E2"/>
    <w:rsid w:val="003010F7"/>
    <w:rsid w:val="00324F2B"/>
    <w:rsid w:val="00327A1B"/>
    <w:rsid w:val="00355E27"/>
    <w:rsid w:val="00395D30"/>
    <w:rsid w:val="00397930"/>
    <w:rsid w:val="00403769"/>
    <w:rsid w:val="004119B9"/>
    <w:rsid w:val="00430025"/>
    <w:rsid w:val="00442907"/>
    <w:rsid w:val="0044556D"/>
    <w:rsid w:val="00485A57"/>
    <w:rsid w:val="004B1928"/>
    <w:rsid w:val="004D5554"/>
    <w:rsid w:val="004E6162"/>
    <w:rsid w:val="004F4B6C"/>
    <w:rsid w:val="00501502"/>
    <w:rsid w:val="00537B0F"/>
    <w:rsid w:val="005421E5"/>
    <w:rsid w:val="00591785"/>
    <w:rsid w:val="005A7986"/>
    <w:rsid w:val="005B6A35"/>
    <w:rsid w:val="005E54DF"/>
    <w:rsid w:val="005F0C41"/>
    <w:rsid w:val="005F6F34"/>
    <w:rsid w:val="006633B5"/>
    <w:rsid w:val="00665F19"/>
    <w:rsid w:val="006B000F"/>
    <w:rsid w:val="006B22DC"/>
    <w:rsid w:val="006D3DB9"/>
    <w:rsid w:val="006E3A5B"/>
    <w:rsid w:val="007057CC"/>
    <w:rsid w:val="00714C60"/>
    <w:rsid w:val="00716A61"/>
    <w:rsid w:val="007A5163"/>
    <w:rsid w:val="007B0A83"/>
    <w:rsid w:val="007C4C16"/>
    <w:rsid w:val="007D4257"/>
    <w:rsid w:val="007E6FDB"/>
    <w:rsid w:val="007E7E7F"/>
    <w:rsid w:val="007F23F1"/>
    <w:rsid w:val="007F2BF4"/>
    <w:rsid w:val="0081516B"/>
    <w:rsid w:val="0082296F"/>
    <w:rsid w:val="008234F4"/>
    <w:rsid w:val="00845376"/>
    <w:rsid w:val="0086624B"/>
    <w:rsid w:val="008908C6"/>
    <w:rsid w:val="00894113"/>
    <w:rsid w:val="008A6406"/>
    <w:rsid w:val="008E59BD"/>
    <w:rsid w:val="00916E65"/>
    <w:rsid w:val="009E0C77"/>
    <w:rsid w:val="00A03696"/>
    <w:rsid w:val="00A0581C"/>
    <w:rsid w:val="00A06F1C"/>
    <w:rsid w:val="00A23A95"/>
    <w:rsid w:val="00A9229E"/>
    <w:rsid w:val="00AA23F4"/>
    <w:rsid w:val="00AB231D"/>
    <w:rsid w:val="00AC2C4F"/>
    <w:rsid w:val="00AF4D18"/>
    <w:rsid w:val="00B065A3"/>
    <w:rsid w:val="00B21971"/>
    <w:rsid w:val="00B45430"/>
    <w:rsid w:val="00B57748"/>
    <w:rsid w:val="00BB4672"/>
    <w:rsid w:val="00BD3F5D"/>
    <w:rsid w:val="00BD578B"/>
    <w:rsid w:val="00C531E0"/>
    <w:rsid w:val="00C650F5"/>
    <w:rsid w:val="00C968C2"/>
    <w:rsid w:val="00CC7028"/>
    <w:rsid w:val="00CD036F"/>
    <w:rsid w:val="00CD1656"/>
    <w:rsid w:val="00CF45CF"/>
    <w:rsid w:val="00D0766B"/>
    <w:rsid w:val="00D2466B"/>
    <w:rsid w:val="00D30787"/>
    <w:rsid w:val="00D345A9"/>
    <w:rsid w:val="00D443C5"/>
    <w:rsid w:val="00D53EEC"/>
    <w:rsid w:val="00DA18DC"/>
    <w:rsid w:val="00DE0506"/>
    <w:rsid w:val="00DF01A5"/>
    <w:rsid w:val="00E36248"/>
    <w:rsid w:val="00E415AB"/>
    <w:rsid w:val="00E90F7F"/>
    <w:rsid w:val="00ED1CF6"/>
    <w:rsid w:val="00EF3E26"/>
    <w:rsid w:val="00F1146D"/>
    <w:rsid w:val="00F2308C"/>
    <w:rsid w:val="00F33454"/>
    <w:rsid w:val="00F345FB"/>
    <w:rsid w:val="00F35039"/>
    <w:rsid w:val="00F47466"/>
    <w:rsid w:val="00F51BC4"/>
    <w:rsid w:val="00F671D3"/>
    <w:rsid w:val="00F73A36"/>
    <w:rsid w:val="00F77BB6"/>
    <w:rsid w:val="00F92403"/>
    <w:rsid w:val="00FA6B6F"/>
    <w:rsid w:val="00FA70C8"/>
    <w:rsid w:val="00FB38A7"/>
    <w:rsid w:val="00FD06A1"/>
    <w:rsid w:val="00FD096E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EFF8D"/>
  <w15:docId w15:val="{AF3E9E9F-EAE7-4916-B5CD-B580BBD4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9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54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F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C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578B"/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86624B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624B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24F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bins.robin@comcast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john.senger@illinoi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1C9F4-D540-4398-9508-1F5F979D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Burke III</dc:creator>
  <cp:lastModifiedBy>Kevin Burke</cp:lastModifiedBy>
  <cp:revision>11</cp:revision>
  <cp:lastPrinted>2019-04-02T15:23:00Z</cp:lastPrinted>
  <dcterms:created xsi:type="dcterms:W3CDTF">2019-04-02T14:39:00Z</dcterms:created>
  <dcterms:modified xsi:type="dcterms:W3CDTF">2019-04-10T14:37:00Z</dcterms:modified>
</cp:coreProperties>
</file>